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E025F8" w:rsidRDefault="00BB778C">
            <w:pPr>
              <w:rPr>
                <w:b/>
              </w:rPr>
            </w:pPr>
            <w:r>
              <w:rPr>
                <w:b/>
              </w:rPr>
              <w:t>5AEI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E025F8" w:rsidRDefault="00B914AE">
            <w:pPr>
              <w:rPr>
                <w:b/>
              </w:rPr>
            </w:pPr>
            <w:r w:rsidRPr="00E025F8">
              <w:rPr>
                <w:b/>
              </w:rPr>
              <w:t>SIA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E025F8" w:rsidRDefault="00416EBD">
            <w:pPr>
              <w:rPr>
                <w:b/>
              </w:rPr>
            </w:pPr>
            <w:r>
              <w:rPr>
                <w:b/>
              </w:rPr>
              <w:t>202</w:t>
            </w:r>
            <w:r w:rsidR="00FE2145">
              <w:rPr>
                <w:b/>
              </w:rPr>
              <w:t>3</w:t>
            </w:r>
            <w:r>
              <w:rPr>
                <w:b/>
              </w:rPr>
              <w:t>-2</w:t>
            </w:r>
            <w:r w:rsidR="00FE2145">
              <w:rPr>
                <w:b/>
              </w:rPr>
              <w:t>4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E025F8" w:rsidRDefault="00B914AE">
            <w:pPr>
              <w:rPr>
                <w:b/>
              </w:rPr>
            </w:pPr>
            <w:r w:rsidRPr="00E025F8">
              <w:rPr>
                <w:b/>
              </w:rPr>
              <w:t>DIRITTO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E025F8" w:rsidRDefault="00BB778C">
            <w:pPr>
              <w:rPr>
                <w:b/>
              </w:rPr>
            </w:pPr>
            <w:r>
              <w:rPr>
                <w:b/>
              </w:rPr>
              <w:t>Prof. Grosso Giordana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81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38"/>
        <w:gridCol w:w="6379"/>
      </w:tblGrid>
      <w:tr w:rsidR="00060D99" w:rsidRPr="008B7630" w:rsidTr="00F26107">
        <w:trPr>
          <w:trHeight w:val="567"/>
          <w:jc w:val="center"/>
        </w:trPr>
        <w:tc>
          <w:tcPr>
            <w:tcW w:w="1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E025F8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>Pro</w:t>
            </w:r>
            <w:r w:rsidR="00A4627C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gramma svolto nella classe  5AEI</w:t>
            </w:r>
          </w:p>
        </w:tc>
      </w:tr>
      <w:tr w:rsidR="00204993" w:rsidRPr="008B7630" w:rsidTr="00F26107">
        <w:trPr>
          <w:trHeight w:val="567"/>
          <w:jc w:val="center"/>
        </w:trPr>
        <w:tc>
          <w:tcPr>
            <w:tcW w:w="15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993" w:rsidRDefault="00204993" w:rsidP="00204993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 di testo adottato</w:t>
            </w:r>
            <w:r w:rsidR="005A2D41">
              <w:rPr>
                <w:rFonts w:ascii="Calibri" w:hAnsi="Calibri"/>
                <w:b/>
              </w:rPr>
              <w:t xml:space="preserve">: Zagrebelsky ed altri </w:t>
            </w:r>
            <w:r>
              <w:rPr>
                <w:rFonts w:ascii="Calibri" w:hAnsi="Calibri"/>
                <w:b/>
              </w:rPr>
              <w:t>DIRITTO vol. per il quinto anno Le Monnier</w:t>
            </w:r>
          </w:p>
          <w:p w:rsidR="00204993" w:rsidRDefault="00F12781" w:rsidP="00204993">
            <w:pPr>
              <w:tabs>
                <w:tab w:val="left" w:pos="284"/>
                <w:tab w:val="left" w:pos="1134"/>
                <w:tab w:val="left" w:pos="2127"/>
              </w:tabs>
              <w:jc w:val="both"/>
            </w:pPr>
            <w:r>
              <w:rPr>
                <w:rFonts w:ascii="Calibri" w:hAnsi="Calibri"/>
                <w:b/>
              </w:rPr>
              <w:t>Altri materiali:</w:t>
            </w:r>
            <w:r w:rsidR="00204993">
              <w:rPr>
                <w:rFonts w:ascii="Calibri" w:hAnsi="Calibri"/>
                <w:b/>
              </w:rPr>
              <w:t xml:space="preserve"> </w:t>
            </w:r>
            <w:r w:rsidR="00BB778C">
              <w:rPr>
                <w:rFonts w:ascii="Calibri" w:hAnsi="Calibri"/>
                <w:b/>
              </w:rPr>
              <w:t>Costituzione - Codice Civile – fotocopie – materiali di aggiornamento e approfondimento allegati al registro elettronico</w:t>
            </w:r>
            <w:r w:rsidR="005A2D41">
              <w:rPr>
                <w:rFonts w:ascii="Calibri" w:hAnsi="Calibri"/>
                <w:b/>
              </w:rPr>
              <w:t>-filmati</w:t>
            </w:r>
          </w:p>
        </w:tc>
      </w:tr>
      <w:tr w:rsidR="00204993" w:rsidRPr="008B7630" w:rsidTr="00F2610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04993" w:rsidRPr="008B7630" w:rsidRDefault="00204993" w:rsidP="00204993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993" w:rsidRPr="008B7630" w:rsidRDefault="00204993" w:rsidP="00204993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Nuclei tematici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993" w:rsidRPr="008B7630" w:rsidRDefault="00204993" w:rsidP="00204993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204993" w:rsidRPr="008B7630" w:rsidTr="00F2610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3" w:rsidRPr="00F26107" w:rsidRDefault="00F26107" w:rsidP="00F26107">
            <w:pPr>
              <w:jc w:val="both"/>
              <w:rPr>
                <w:szCs w:val="24"/>
              </w:rPr>
            </w:pPr>
            <w:r w:rsidRPr="00F26107">
              <w:rPr>
                <w:szCs w:val="24"/>
              </w:rPr>
              <w:t>Vedi fine modulo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4993" w:rsidRPr="00BB778C" w:rsidRDefault="00204993" w:rsidP="002049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BB778C">
              <w:rPr>
                <w:b/>
              </w:rPr>
              <w:t xml:space="preserve">MODULO 1    </w:t>
            </w:r>
          </w:p>
          <w:p w:rsidR="00204993" w:rsidRPr="00BB778C" w:rsidRDefault="00204993" w:rsidP="002049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BB778C">
              <w:rPr>
                <w:b/>
              </w:rPr>
              <w:t>COSTITUZIONE E FORMA DI GOVERNO</w:t>
            </w:r>
          </w:p>
          <w:p w:rsidR="00204993" w:rsidRPr="00BB778C" w:rsidRDefault="00204993" w:rsidP="0020499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:rsidR="00204993" w:rsidRPr="003D5680" w:rsidRDefault="00204993" w:rsidP="0020499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993" w:rsidRPr="00BB778C" w:rsidRDefault="00204993" w:rsidP="002049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  <w:sz w:val="22"/>
                <w:szCs w:val="22"/>
                <w:u w:val="words"/>
              </w:rPr>
            </w:pPr>
            <w:r w:rsidRPr="00BB778C">
              <w:rPr>
                <w:b/>
                <w:sz w:val="22"/>
                <w:szCs w:val="22"/>
              </w:rPr>
              <w:t>LO STATO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Concetto di stato ed elementi costitutivi: popolo - territorio -sovranità.</w:t>
            </w:r>
            <w:r w:rsidR="00BB778C">
              <w:t xml:space="preserve"> </w:t>
            </w:r>
            <w:r>
              <w:t>Caratteri dello Stato: impersonalità e capacità giuridica.</w:t>
            </w:r>
            <w:r w:rsidR="00F26107">
              <w:t xml:space="preserve"> </w:t>
            </w:r>
            <w:r>
              <w:t>Uffici ed organi dello Stato. La tripartizione degli organi statali.</w:t>
            </w:r>
          </w:p>
          <w:p w:rsidR="00BB778C" w:rsidRDefault="00204993" w:rsidP="002049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 xml:space="preserve">          </w:t>
            </w:r>
          </w:p>
          <w:p w:rsidR="00204993" w:rsidRPr="00BB778C" w:rsidRDefault="00204993" w:rsidP="002049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 w:rsidRPr="00BB778C">
              <w:rPr>
                <w:b/>
                <w:sz w:val="22"/>
                <w:szCs w:val="22"/>
              </w:rPr>
              <w:t>LA NASCITA E LE DIVERSE FORME DELLO STATO</w:t>
            </w:r>
            <w:r w:rsidRPr="00BB778C">
              <w:rPr>
                <w:sz w:val="22"/>
                <w:szCs w:val="22"/>
              </w:rPr>
              <w:t xml:space="preserve"> </w:t>
            </w:r>
          </w:p>
          <w:p w:rsidR="00BB778C" w:rsidRDefault="00204993" w:rsidP="00BB778C">
            <w:pPr>
              <w:tabs>
                <w:tab w:val="left" w:pos="5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284" w:hanging="284"/>
              <w:jc w:val="both"/>
            </w:pPr>
            <w:r>
              <w:t>Formazione storica della sovra</w:t>
            </w:r>
            <w:r w:rsidR="00BB778C">
              <w:t xml:space="preserve">nità statale. </w:t>
            </w:r>
          </w:p>
          <w:p w:rsidR="00204993" w:rsidRDefault="00BB778C" w:rsidP="00BB778C">
            <w:pPr>
              <w:tabs>
                <w:tab w:val="left" w:pos="52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284" w:hanging="284"/>
              <w:jc w:val="both"/>
            </w:pPr>
            <w:r>
              <w:t xml:space="preserve">Crisi del sistema </w:t>
            </w:r>
            <w:r w:rsidR="00204993">
              <w:t>feudale e riorganizzazione politica dell’Europa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84"/>
              <w:jc w:val="both"/>
            </w:pPr>
            <w:r>
              <w:t xml:space="preserve">     Spersonalizzazione dello Stato.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84"/>
              <w:jc w:val="both"/>
            </w:pPr>
            <w:r>
              <w:t xml:space="preserve">     Monarchia assoluta.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84"/>
              <w:jc w:val="both"/>
            </w:pPr>
            <w:r>
              <w:t xml:space="preserve">     Lo Stato di diritto e suoi elementi.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84"/>
              <w:jc w:val="both"/>
            </w:pPr>
            <w:r>
              <w:t xml:space="preserve">     Le due forme dello Stato di diritto: 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84"/>
              <w:jc w:val="both"/>
            </w:pPr>
            <w:r>
              <w:t xml:space="preserve">      - lo Stato di diritto (o legale);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84"/>
              <w:jc w:val="both"/>
            </w:pPr>
            <w:r>
              <w:t xml:space="preserve">      - lo Stato democratico (o costituzionale).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84"/>
              <w:jc w:val="both"/>
            </w:pPr>
            <w:r>
              <w:t xml:space="preserve">     Lo Stato di polizia.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284"/>
              <w:jc w:val="both"/>
            </w:pPr>
            <w:r>
              <w:t xml:space="preserve">     Lo Stato dittatoriale.</w:t>
            </w:r>
          </w:p>
          <w:p w:rsidR="00BB778C" w:rsidRDefault="00BB778C" w:rsidP="002049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204993" w:rsidRDefault="00204993" w:rsidP="00204993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rPr>
                <w:b/>
              </w:rPr>
              <w:t>VICENDE DELLO STATO ITALIANO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Statuto Albertino e suo significato storico: i diritti dei singoli; il diritto di proprietà privata ed i compiti dello Stato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Monarchia costituzionale o rappresentativa.</w:t>
            </w:r>
          </w:p>
          <w:p w:rsidR="00204993" w:rsidRDefault="00204993" w:rsidP="00BB778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Evoluzione dalla Monarchia costituzionale al sistema </w:t>
            </w:r>
          </w:p>
          <w:p w:rsidR="00F26107" w:rsidRDefault="00BB778C" w:rsidP="00F26107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90"/>
              <w:jc w:val="both"/>
            </w:pPr>
            <w:r>
              <w:t xml:space="preserve"> </w:t>
            </w:r>
            <w:r w:rsidR="00204993">
              <w:t>parlamentare. Il carattere oligarchico dello Stato liberale. I diritti dei singoli. I rapporti economici in epoca liberale. Svolta autoritaria di fine ottocento.</w:t>
            </w:r>
          </w:p>
          <w:p w:rsidR="00F26107" w:rsidRDefault="00204993" w:rsidP="00F26107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90"/>
              <w:jc w:val="both"/>
            </w:pPr>
            <w:r>
              <w:t>Crisi dello Stato liberale e avvento del fascismo.</w:t>
            </w:r>
          </w:p>
          <w:p w:rsidR="00F26107" w:rsidRDefault="00204993" w:rsidP="00F26107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90"/>
              <w:jc w:val="both"/>
            </w:pPr>
            <w:r>
              <w:lastRenderedPageBreak/>
              <w:t>Concezione totalitaria dello Stato fascista.</w:t>
            </w:r>
          </w:p>
          <w:p w:rsidR="00F26107" w:rsidRDefault="00204993" w:rsidP="00F26107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90"/>
              <w:jc w:val="both"/>
            </w:pPr>
            <w:r>
              <w:t>Il corporativismo e il nazionalismo.</w:t>
            </w:r>
          </w:p>
          <w:p w:rsidR="00F26107" w:rsidRDefault="00204993" w:rsidP="00F26107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90"/>
              <w:jc w:val="both"/>
            </w:pPr>
            <w:r>
              <w:t>L'organizzazione costituzion</w:t>
            </w:r>
            <w:r w:rsidR="00F26107">
              <w:t>ale e svuotamento dello Statuto</w:t>
            </w:r>
          </w:p>
          <w:p w:rsidR="00F26107" w:rsidRDefault="00204993" w:rsidP="00F26107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90"/>
              <w:jc w:val="both"/>
            </w:pPr>
            <w:r>
              <w:t>Albertino. Ruolo economico dello</w:t>
            </w:r>
            <w:r w:rsidR="00F26107">
              <w:t xml:space="preserve"> Stato. Concordato tra lo Stato</w:t>
            </w:r>
          </w:p>
          <w:p w:rsidR="00204993" w:rsidRDefault="00204993" w:rsidP="00F26107">
            <w:pPr>
              <w:tabs>
                <w:tab w:val="left" w:pos="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hanging="90"/>
              <w:jc w:val="both"/>
            </w:pPr>
            <w:r>
              <w:t>fascista e la Chiesa cattolica.</w:t>
            </w:r>
          </w:p>
          <w:p w:rsidR="00204993" w:rsidRDefault="00204993" w:rsidP="00F26107">
            <w:pPr>
              <w:tabs>
                <w:tab w:val="left" w:pos="-240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rPr>
                <w:b/>
              </w:rPr>
              <w:t xml:space="preserve">NASCITA, CARATTERI, STRUTTURA DELLA COSTITUZIONE 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Assemblea costituente e referendum istituzionale.</w:t>
            </w:r>
          </w:p>
          <w:p w:rsidR="00F26107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Il compromesso costituzionale.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Gli orientamenti generali del compromesso costituzionale: A) Il valore delle persone B) le comunità sociali ed il pluralismo; C) lo stato sociale. I significati del compromesso.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La struttura della costituzione. 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I sistemi di Welfare. La crisi del sistema di Welfare. I settori del   Welfare. I modelli storici.</w:t>
            </w:r>
          </w:p>
          <w:p w:rsidR="00F26107" w:rsidRDefault="00F26107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204993" w:rsidRPr="00F26107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rPr>
                <w:b/>
              </w:rPr>
              <w:t>PRINCIPI FONDAMENTALI DELLA COSTITUZIONE</w:t>
            </w:r>
            <w:r>
              <w:t xml:space="preserve"> Democrazia. Libertà e doveri. Uguaglianza. </w:t>
            </w:r>
            <w:r w:rsidR="00F26107">
              <w:t xml:space="preserve"> </w:t>
            </w:r>
            <w:r>
              <w:t>Internazionalismo.</w:t>
            </w:r>
            <w:r>
              <w:rPr>
                <w:b/>
              </w:rPr>
              <w:t xml:space="preserve"> </w:t>
            </w:r>
          </w:p>
          <w:p w:rsidR="00204993" w:rsidRPr="00256A50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477"/>
              <w:jc w:val="both"/>
            </w:pPr>
            <w:r>
              <w:rPr>
                <w:b/>
              </w:rPr>
              <w:t xml:space="preserve">                 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rPr>
                <w:b/>
              </w:rPr>
              <w:t>ORDINAMENTO COSTITUZIONALE DELLO STATO ITALIANO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Caratteri generali della forma di governo: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- separazione dei poteri;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- democrazia rappresentativa;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- democrazia diretta.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Sistema parlamentare e regime dei partiti.</w:t>
            </w:r>
          </w:p>
          <w:p w:rsidR="00204993" w:rsidRDefault="00204993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Le elezioni. Diritto di voto e limitazioni. Sistema presidenziale.</w:t>
            </w:r>
            <w:r w:rsidR="00F26107">
              <w:t xml:space="preserve"> </w:t>
            </w:r>
            <w:r>
              <w:t xml:space="preserve">Sistemi elettorali maggioritari e proporzionali. </w:t>
            </w:r>
          </w:p>
          <w:p w:rsidR="00204993" w:rsidRPr="003D5680" w:rsidRDefault="00204993" w:rsidP="00204993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</w:p>
        </w:tc>
      </w:tr>
      <w:tr w:rsidR="00204993" w:rsidRPr="008B7630" w:rsidTr="00F2610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3" w:rsidRDefault="00204993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Pr="00237CD5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204993" w:rsidRDefault="00204993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26107" w:rsidRPr="00237CD5" w:rsidRDefault="00F26107" w:rsidP="0020499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Vedi fine modulo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1D1B89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BE644E">
              <w:rPr>
                <w:b/>
              </w:rPr>
              <w:t xml:space="preserve">MODULO 2    </w:t>
            </w:r>
          </w:p>
          <w:p w:rsidR="001D1B89" w:rsidRPr="00BE644E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 w:rsidRPr="00BE644E">
              <w:rPr>
                <w:b/>
              </w:rPr>
              <w:t>ORGANIZZAZIONE COSTITUZIONALE</w:t>
            </w:r>
          </w:p>
          <w:p w:rsidR="00204993" w:rsidRPr="003D5680" w:rsidRDefault="00204993" w:rsidP="0020499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F12781" w:rsidRDefault="00F12781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1D1B89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rPr>
                <w:b/>
              </w:rPr>
              <w:lastRenderedPageBreak/>
              <w:t>PARLAMENTO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Il bicameralismo. Nuove norme elettorali. La legislatura.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La posizione dei parlamentari: rappresentanza politica e        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garanzie: le immunità parlamentari.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Organizzazione interna delle camere.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Lavori delle camere: maggioranza, metodi di votazione, pubblicità.</w:t>
            </w:r>
            <w:r w:rsidR="00F26107">
              <w:t xml:space="preserve"> </w:t>
            </w:r>
            <w:r>
              <w:t>Il potere legislativo ordinario.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La legislazione costituzionale. Procedimento di revisione costituzionale.</w:t>
            </w:r>
            <w:r w:rsidR="00F26107">
              <w:t xml:space="preserve"> </w:t>
            </w:r>
            <w:r>
              <w:t>Referendum abrogativo.</w:t>
            </w:r>
          </w:p>
          <w:p w:rsidR="00F26107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284" w:hanging="284"/>
              <w:jc w:val="both"/>
            </w:pPr>
            <w:r>
              <w:t xml:space="preserve">I poteri parlamentari di indirizzo </w:t>
            </w:r>
            <w:r w:rsidR="00F26107">
              <w:t>e di controllo sul Governo, sui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284" w:hanging="284"/>
              <w:jc w:val="both"/>
            </w:pPr>
            <w:r>
              <w:t>conti dello Stato e sulla   politica estera.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rPr>
                <w:b/>
              </w:rPr>
              <w:t>GOVERNO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Formazione del Governo.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Il rapporto di fiducia. Le crisi di governo.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La struttura ed i poteri del Governo.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Poteri legislativi del Governo:  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decreto legislativo delegato;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decreto legge.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Poteri regolamentari del Governo.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rPr>
                <w:b/>
              </w:rPr>
              <w:t>ORDINE GIUDIZIARIO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I giudici e la giurisdizione.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Magistrature ordinarie e speciali.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Soggezione dei Giudici solo alla legge.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Consiglio Superiore della Magistratura.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Indipendenza dei Giudici e C.S.M. Caratteri della giurisdizione.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Organi Giudiziari e gradi del giudizio.</w:t>
            </w:r>
          </w:p>
          <w:p w:rsidR="00F26107" w:rsidRDefault="00F26107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1D1B89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rPr>
                <w:b/>
              </w:rPr>
              <w:t>PRESIDENTE DELLA REPUBBLICA</w:t>
            </w:r>
          </w:p>
          <w:p w:rsidR="001D1B89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Elezione, durata in carica, supplenza.</w:t>
            </w:r>
          </w:p>
          <w:p w:rsidR="001D1B89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I poteri di garanzia.</w:t>
            </w:r>
          </w:p>
          <w:p w:rsidR="001D1B89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I poteri di rappresentanza nazionale.</w:t>
            </w:r>
          </w:p>
          <w:p w:rsidR="001D1B89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I decreti del P.d.R. e la controfirma dei ministri.</w:t>
            </w:r>
          </w:p>
          <w:p w:rsidR="00F26107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              </w:t>
            </w:r>
          </w:p>
          <w:p w:rsidR="001D1B89" w:rsidRDefault="001D1B89" w:rsidP="001D1B89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rPr>
                <w:b/>
              </w:rPr>
              <w:t>CORTE COSTITUZIONALE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t>Struttura e funzionamento della Corte Costituzionale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Il Giudizio sulla costituzionalità delle Leggi. I procedimenti. Le decisioni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Conflitti costituzionali</w:t>
            </w:r>
          </w:p>
          <w:p w:rsidR="001D1B89" w:rsidRDefault="001D1B89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Giudizio penale costituzionale</w:t>
            </w:r>
          </w:p>
          <w:p w:rsidR="00204993" w:rsidRPr="00F12781" w:rsidRDefault="001D1B89" w:rsidP="00F1278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Controllo sulla ammissibilità del referendum abrogativo</w:t>
            </w:r>
          </w:p>
        </w:tc>
      </w:tr>
      <w:tr w:rsidR="00204993" w:rsidRPr="008B7630" w:rsidTr="00F26107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93" w:rsidRPr="00665ECF" w:rsidRDefault="00F26107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Vedi fine modulo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5AB" w:rsidRDefault="004A55AB" w:rsidP="004A55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284"/>
              <w:rPr>
                <w:b/>
              </w:rPr>
            </w:pPr>
            <w:r w:rsidRPr="00BE644E">
              <w:rPr>
                <w:b/>
              </w:rPr>
              <w:t xml:space="preserve">MODULO 3     </w:t>
            </w:r>
          </w:p>
          <w:p w:rsidR="004A55AB" w:rsidRDefault="004A55AB" w:rsidP="004A55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284"/>
              <w:rPr>
                <w:b/>
              </w:rPr>
            </w:pPr>
            <w:r w:rsidRPr="00BE644E">
              <w:rPr>
                <w:b/>
              </w:rPr>
              <w:t xml:space="preserve">LO STATO AUTONOMISTICO: </w:t>
            </w:r>
          </w:p>
          <w:p w:rsidR="004A55AB" w:rsidRPr="00BE644E" w:rsidRDefault="004A55AB" w:rsidP="004A55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284"/>
              <w:rPr>
                <w:b/>
              </w:rPr>
            </w:pPr>
            <w:r w:rsidRPr="00BE644E">
              <w:rPr>
                <w:b/>
              </w:rPr>
              <w:t>LE REGIONI E GLI ENTI LOCALI</w:t>
            </w:r>
          </w:p>
          <w:p w:rsidR="00204993" w:rsidRPr="00691DE8" w:rsidRDefault="00204993" w:rsidP="0020499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107" w:rsidRDefault="00F26107" w:rsidP="004A55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284"/>
              <w:rPr>
                <w:b/>
              </w:rPr>
            </w:pPr>
          </w:p>
          <w:p w:rsidR="004A55AB" w:rsidRDefault="004A55AB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rPr>
                <w:b/>
              </w:rPr>
              <w:t>AUTONOMIA E DECENTRAMENTO</w:t>
            </w:r>
          </w:p>
          <w:p w:rsidR="004A55AB" w:rsidRDefault="004A55AB" w:rsidP="00F26107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Autonomia e decentramento. Art. 5 Costituzione. Repubblica una e indivisibile.</w:t>
            </w: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Progressivo decentramento. Nuove competenze legislative dello Stato e delle Regioni.</w:t>
            </w: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Riforma titolo V della Costituzione.</w:t>
            </w: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 xml:space="preserve">Il riparto delle competenze. </w:t>
            </w: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Potestà regolamentare e riparto delle funzioni amministrative.</w:t>
            </w:r>
          </w:p>
          <w:p w:rsidR="00A768DD" w:rsidRDefault="00A768DD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rPr>
                <w:b/>
              </w:rPr>
              <w:t>LE REGIONI</w:t>
            </w: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Regioni a statuto speciale e statuto ordinario.</w:t>
            </w: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Organizzazione delle Regioni.</w:t>
            </w: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Regioni ed Unione Europea.</w:t>
            </w:r>
          </w:p>
          <w:p w:rsidR="004A55AB" w:rsidRDefault="004A55AB" w:rsidP="004A55A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ind w:left="284"/>
            </w:pP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rPr>
                <w:b/>
              </w:rPr>
              <w:t>I COMUNI</w:t>
            </w: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Organizzazione dei Comuni.</w:t>
            </w:r>
          </w:p>
          <w:p w:rsidR="004A55AB" w:rsidRDefault="004A55AB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Durata.</w:t>
            </w:r>
            <w:r w:rsidR="00EC7529">
              <w:t xml:space="preserve"> Sistema di elezione.</w:t>
            </w:r>
          </w:p>
          <w:p w:rsidR="00204993" w:rsidRDefault="004A55AB" w:rsidP="004A55AB">
            <w:pPr>
              <w:suppressAutoHyphens w:val="0"/>
              <w:jc w:val="both"/>
            </w:pPr>
            <w:r>
              <w:t>Organi comunali. Funzioni del Comune</w:t>
            </w:r>
            <w:r w:rsidR="00EC7529">
              <w:t>.</w:t>
            </w:r>
          </w:p>
          <w:p w:rsidR="00EC7529" w:rsidRDefault="00EC7529" w:rsidP="004A55AB">
            <w:pPr>
              <w:suppressAutoHyphens w:val="0"/>
              <w:jc w:val="both"/>
            </w:pPr>
            <w:r>
              <w:t>Provincia.</w:t>
            </w:r>
          </w:p>
          <w:p w:rsidR="00EC7529" w:rsidRPr="003D5680" w:rsidRDefault="00EC7529" w:rsidP="004A55AB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t>Città metropolitane</w:t>
            </w:r>
          </w:p>
        </w:tc>
      </w:tr>
      <w:tr w:rsidR="00665ECF" w:rsidRPr="008B7630" w:rsidTr="00F26107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DD" w:rsidRDefault="00A768DD" w:rsidP="005A2D41">
            <w:pPr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A768DD" w:rsidRDefault="00A768DD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</w:p>
          <w:p w:rsidR="00665ECF" w:rsidRPr="00665ECF" w:rsidRDefault="00A768DD" w:rsidP="00A768D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Vedi fine modulo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A768DD" w:rsidRDefault="00A768DD" w:rsidP="00665ECF">
            <w:pPr>
              <w:snapToGrid w:val="0"/>
              <w:rPr>
                <w:b/>
              </w:rPr>
            </w:pPr>
          </w:p>
          <w:p w:rsidR="00665ECF" w:rsidRDefault="00665ECF" w:rsidP="00665ECF">
            <w:pPr>
              <w:snapToGrid w:val="0"/>
              <w:rPr>
                <w:b/>
              </w:rPr>
            </w:pPr>
            <w:r w:rsidRPr="00BE644E">
              <w:rPr>
                <w:b/>
              </w:rPr>
              <w:t xml:space="preserve">MODULO 4   </w:t>
            </w:r>
          </w:p>
          <w:p w:rsidR="00665ECF" w:rsidRPr="00691DE8" w:rsidRDefault="00665ECF" w:rsidP="00665EC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BE644E">
              <w:rPr>
                <w:b/>
              </w:rPr>
              <w:t>LA PUBBLICA AMMINISTRAZIONE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DD" w:rsidRDefault="00A768DD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</w:p>
          <w:p w:rsidR="00A768DD" w:rsidRDefault="00A768DD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</w:p>
          <w:p w:rsidR="00A768DD" w:rsidRDefault="00A768DD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</w:p>
          <w:p w:rsidR="00A768DD" w:rsidRDefault="00A768DD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PRINCIPI ED ORGANIZZAZIONE</w:t>
            </w:r>
          </w:p>
          <w:p w:rsidR="00665ECF" w:rsidRPr="00A768DD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t>Funzione amministrativa, compiti dello Stato e interesse pubblico</w:t>
            </w:r>
            <w:r w:rsidR="00A768DD">
              <w:rPr>
                <w:b/>
              </w:rPr>
              <w:t xml:space="preserve">. </w:t>
            </w:r>
            <w:r>
              <w:t>Principi costi</w:t>
            </w:r>
            <w:r w:rsidR="00EC7529">
              <w:t>tuzionali. Il cittadino e la P.A.</w:t>
            </w:r>
          </w:p>
          <w:p w:rsidR="00EC7529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Organizzazione amministrativa: amministrazione diretta ed indiretta</w:t>
            </w:r>
            <w:r w:rsidR="00A768DD">
              <w:t xml:space="preserve">. </w:t>
            </w:r>
            <w:r w:rsidR="00EC7529">
              <w:t xml:space="preserve"> Funzioni della P.A.</w:t>
            </w:r>
          </w:p>
          <w:p w:rsidR="00665ECF" w:rsidRDefault="00EC7529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Governo. Ministeri.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Consiglio di Stato</w:t>
            </w:r>
            <w:r w:rsidR="00EC7529">
              <w:t>.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Corte dei Conti</w:t>
            </w:r>
            <w:r w:rsidR="00EC7529">
              <w:t>.</w:t>
            </w:r>
          </w:p>
          <w:p w:rsidR="00EC7529" w:rsidRDefault="00EC7529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Autorità indipendenti.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rPr>
                <w:b/>
              </w:rPr>
              <w:t>GLI ATTI AMMINISTRATIVI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Gli atti amministrativi; definizione. Provvedimenti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Procedimento amministrativo</w:t>
            </w:r>
            <w:r w:rsidR="00EC7529">
              <w:t xml:space="preserve"> e discrezionalità.</w:t>
            </w:r>
          </w:p>
          <w:p w:rsidR="00EC7529" w:rsidRDefault="00EC7529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Accesso agli atti amministrativi.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Validità ed efficacia degli atti amministrativi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Vizi di legittimità e vizi di merito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>
              <w:rPr>
                <w:b/>
              </w:rPr>
              <w:t>CONTRATTI DELLA PUBBLICA AMMINISTRAZIONE</w:t>
            </w:r>
            <w:r w:rsidR="00EC7529">
              <w:rPr>
                <w:b/>
              </w:rPr>
              <w:t xml:space="preserve"> E RAPPORTI CON LE IMPRESE</w:t>
            </w:r>
          </w:p>
          <w:p w:rsidR="00EC7529" w:rsidRDefault="00EC7529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EC7529">
              <w:t>Classificazione dei contratti pubblici</w:t>
            </w:r>
          </w:p>
          <w:p w:rsidR="00EC7529" w:rsidRPr="00EC7529" w:rsidRDefault="00EC7529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Principi che governano la contrattazione pubblica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Normativa e procedimento ad evidenza pubblica.</w:t>
            </w:r>
          </w:p>
          <w:p w:rsidR="00665ECF" w:rsidRDefault="00665ECF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Responsabilità della P.A.</w:t>
            </w:r>
          </w:p>
          <w:p w:rsidR="00EC7529" w:rsidRDefault="00EC7529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Rapporti tra P.A. e imprese</w:t>
            </w:r>
          </w:p>
          <w:p w:rsidR="00EC7529" w:rsidRPr="00A10ED3" w:rsidRDefault="00EC7529" w:rsidP="00A768DD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>Camere di commercio</w:t>
            </w:r>
          </w:p>
          <w:p w:rsidR="00665ECF" w:rsidRPr="003D5680" w:rsidRDefault="00665ECF" w:rsidP="00A768DD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65ECF" w:rsidRPr="008B7630" w:rsidTr="00F26107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CF" w:rsidRPr="00665ECF" w:rsidRDefault="00454056" w:rsidP="00BB778C">
            <w:pPr>
              <w:ind w:left="3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Vedi fine modulo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4056" w:rsidRDefault="00454056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</w:p>
          <w:p w:rsidR="00454056" w:rsidRDefault="00454056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</w:p>
          <w:p w:rsidR="00454056" w:rsidRDefault="00454056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b/>
              </w:rPr>
            </w:pPr>
            <w:r w:rsidRPr="00BE644E">
              <w:rPr>
                <w:b/>
              </w:rPr>
              <w:t xml:space="preserve">MODULO 5   </w:t>
            </w:r>
          </w:p>
          <w:p w:rsidR="00665ECF" w:rsidRPr="00BE644E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 w:rsidRPr="00BE644E">
              <w:rPr>
                <w:b/>
              </w:rPr>
              <w:t>I DIRITTI E I DOVERI DEI CITTADINI</w:t>
            </w:r>
          </w:p>
          <w:p w:rsidR="00665ECF" w:rsidRPr="00691DE8" w:rsidRDefault="00665ECF" w:rsidP="00665EC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rPr>
                <w:b/>
              </w:rPr>
              <w:t>DIRITTI</w:t>
            </w:r>
            <w:r w:rsidR="00625410">
              <w:rPr>
                <w:b/>
              </w:rPr>
              <w:t xml:space="preserve">: </w:t>
            </w:r>
            <w:r>
              <w:rPr>
                <w:b/>
              </w:rPr>
              <w:t xml:space="preserve"> NOZIONI GENERALI</w:t>
            </w: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Inseparabilità della democrazia e dei diritti dell’uomo.</w:t>
            </w:r>
          </w:p>
          <w:p w:rsidR="00665ECF" w:rsidRDefault="00EC7529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L’affermazione e la tutela dei diritti.</w:t>
            </w:r>
            <w:r w:rsidR="00665ECF">
              <w:t xml:space="preserve"> </w:t>
            </w: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3979CB" w:rsidRDefault="00665ECF" w:rsidP="003979C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rPr>
                <w:b/>
              </w:rPr>
              <w:t>DIRITTI INDIVIDUALI DI LIBERTA’</w:t>
            </w:r>
          </w:p>
          <w:p w:rsidR="00665ECF" w:rsidRDefault="00665ECF" w:rsidP="003979C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t>Diritti di libertà fisica:</w:t>
            </w: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Libertà personale.</w:t>
            </w: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lastRenderedPageBreak/>
              <w:t>Libertà di domicilio, circolazione e soggiorno.</w:t>
            </w: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Diritti di libertà spirituale. Libertà di opinione e manifestazione del pensiero.</w:t>
            </w:r>
            <w:r w:rsidR="00A10ED3">
              <w:t xml:space="preserve"> </w:t>
            </w:r>
          </w:p>
          <w:p w:rsidR="00EC7529" w:rsidRDefault="00EC7529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u w:val="words"/>
              </w:rPr>
            </w:pPr>
            <w:r>
              <w:rPr>
                <w:b/>
              </w:rPr>
              <w:t>DIRITTI COLLETTIVI DI LIBERTA'</w:t>
            </w: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Libe</w:t>
            </w:r>
            <w:r w:rsidR="00416EBD">
              <w:t>rtà di riunione e associazione.</w:t>
            </w:r>
          </w:p>
          <w:p w:rsidR="00A10ED3" w:rsidRDefault="00A10ED3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</w:p>
          <w:p w:rsidR="00A10ED3" w:rsidRPr="00A10ED3" w:rsidRDefault="00A10ED3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rPr>
                <w:b/>
              </w:rPr>
              <w:t>DIRITTI SOCIALI</w:t>
            </w:r>
          </w:p>
          <w:p w:rsidR="0093173A" w:rsidRDefault="00A10ED3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 xml:space="preserve">Origine e natura. </w:t>
            </w:r>
          </w:p>
          <w:p w:rsidR="0093173A" w:rsidRDefault="00A10ED3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 xml:space="preserve">Diritto alla salute. Diritto alla istruzione. </w:t>
            </w:r>
          </w:p>
          <w:p w:rsidR="00EC7529" w:rsidRDefault="00A10ED3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Diritti economici dei la</w:t>
            </w:r>
            <w:r w:rsidR="00EC7529">
              <w:t>voratori.</w:t>
            </w:r>
          </w:p>
          <w:p w:rsidR="00EF7F0D" w:rsidRDefault="00EF7F0D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Il mondo del lavoro oggi</w:t>
            </w:r>
          </w:p>
          <w:p w:rsidR="00EC7529" w:rsidRDefault="00EC7529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Parità di genere</w:t>
            </w:r>
          </w:p>
          <w:p w:rsidR="00BE7A8F" w:rsidRDefault="00BE7A8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Lo sviluppo sostenibile</w:t>
            </w:r>
          </w:p>
          <w:p w:rsidR="00BE7A8F" w:rsidRDefault="00BE7A8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La tutela dell’ambiente.</w:t>
            </w:r>
          </w:p>
          <w:p w:rsidR="00BE7A8F" w:rsidRDefault="00BE7A8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La digitalizzazione della P.A.</w:t>
            </w:r>
          </w:p>
          <w:p w:rsidR="00BE7A8F" w:rsidRDefault="00BE7A8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 xml:space="preserve">Fake </w:t>
            </w:r>
            <w:hyperlink r:id="rId9" w:history="1">
              <w:r w:rsidRPr="00BE7A8F">
                <w:rPr>
                  <w:rStyle w:val="Collegamentoipertestuale"/>
                  <w:color w:val="auto"/>
                  <w:u w:val="none"/>
                </w:rPr>
                <w:t>news: un</w:t>
              </w:r>
            </w:hyperlink>
            <w:r w:rsidRPr="00BE7A8F">
              <w:t xml:space="preserve"> </w:t>
            </w:r>
            <w:r>
              <w:t>pericolo per la democrazia e la salute.</w:t>
            </w:r>
          </w:p>
          <w:p w:rsidR="00BE7A8F" w:rsidRDefault="00BE7A8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>Privacy: i dati personali e web</w:t>
            </w:r>
          </w:p>
          <w:p w:rsidR="00F12781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t xml:space="preserve">     </w:t>
            </w: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</w:pPr>
            <w:r>
              <w:rPr>
                <w:b/>
              </w:rPr>
              <w:t>DOVERI</w:t>
            </w:r>
          </w:p>
          <w:p w:rsidR="00665ECF" w:rsidRDefault="00665ECF" w:rsidP="00665ECF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b/>
              </w:rPr>
            </w:pPr>
            <w:r>
              <w:t xml:space="preserve">Significato delle norme costituzionali in tema di doveri. </w:t>
            </w:r>
          </w:p>
          <w:p w:rsidR="00665ECF" w:rsidRDefault="00A10ED3" w:rsidP="00665ECF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Servizio militare. Dovere tributario.</w:t>
            </w:r>
          </w:p>
        </w:tc>
      </w:tr>
    </w:tbl>
    <w:p w:rsidR="00997F1E" w:rsidRDefault="00997F1E" w:rsidP="00CE3E7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u w:val="single"/>
        </w:rPr>
      </w:pPr>
    </w:p>
    <w:p w:rsidR="00CE3E74" w:rsidRDefault="00CE3E74" w:rsidP="00CE3E7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u w:val="single"/>
        </w:rPr>
      </w:pPr>
      <w:r>
        <w:rPr>
          <w:b/>
          <w:u w:val="single"/>
        </w:rPr>
        <w:t>PROGETTO LEGAL &amp; BUSINESS ENGLISH</w:t>
      </w:r>
    </w:p>
    <w:p w:rsidR="00363E31" w:rsidRDefault="00F12781" w:rsidP="00CE3E7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</w:pPr>
      <w:r>
        <w:t>C</w:t>
      </w:r>
      <w:r w:rsidR="00CE3E74">
        <w:t>opresenza con Prof.ssa Hilary Creek</w:t>
      </w:r>
      <w:r w:rsidR="00997F1E">
        <w:t>.</w:t>
      </w:r>
    </w:p>
    <w:p w:rsidR="00A10ED3" w:rsidRPr="00C63C14" w:rsidRDefault="00F12781" w:rsidP="00A10ED3">
      <w:pPr>
        <w:tabs>
          <w:tab w:val="left" w:pos="567"/>
        </w:tabs>
        <w:jc w:val="both"/>
      </w:pPr>
      <w:r>
        <w:t>Il progetto</w:t>
      </w:r>
      <w:r w:rsidR="00A10ED3">
        <w:t xml:space="preserve"> “Legal</w:t>
      </w:r>
      <w:r>
        <w:t xml:space="preserve"> &amp; Business English” è stato svolto</w:t>
      </w:r>
      <w:r w:rsidR="00A10ED3">
        <w:t xml:space="preserve"> </w:t>
      </w:r>
      <w:r w:rsidR="00A10ED3" w:rsidRPr="00C63C14">
        <w:t>con la partecipazione di un docente madrelingua per un approccio sperimentale al CLIL.</w:t>
      </w:r>
      <w:r w:rsidR="00A10ED3">
        <w:t xml:space="preserve"> </w:t>
      </w:r>
      <w:r w:rsidR="00A10ED3" w:rsidRPr="00C63C14">
        <w:t xml:space="preserve">Si sottolinea la positiva partecipazione </w:t>
      </w:r>
      <w:r w:rsidR="00A10ED3">
        <w:t>dei ragazzi che n</w:t>
      </w:r>
      <w:r w:rsidR="00A10ED3" w:rsidRPr="00C63C14">
        <w:t>el corso</w:t>
      </w:r>
      <w:r w:rsidR="00187CC2">
        <w:t xml:space="preserve"> dell’anno scolastico </w:t>
      </w:r>
      <w:r w:rsidR="00A10ED3" w:rsidRPr="00C63C14">
        <w:t>hanno eff</w:t>
      </w:r>
      <w:r w:rsidR="00187CC2">
        <w:t xml:space="preserve">ettuato un percorso </w:t>
      </w:r>
      <w:r w:rsidR="00A10ED3" w:rsidRPr="00C63C14">
        <w:t>in lingua inglese con lezioni tenute dalla Prof.ssa Hilary Cre</w:t>
      </w:r>
      <w:r w:rsidR="00BE7A8F">
        <w:t xml:space="preserve">ek, nei mesi di </w:t>
      </w:r>
      <w:r w:rsidR="00416EBD">
        <w:t>febbraio-maggio</w:t>
      </w:r>
      <w:r w:rsidR="00A10ED3" w:rsidRPr="00C63C14">
        <w:t>. Le ore di lezione han</w:t>
      </w:r>
      <w:r w:rsidR="00187CC2">
        <w:t>no avuto come argomento:</w:t>
      </w:r>
    </w:p>
    <w:p w:rsidR="00AD790F" w:rsidRDefault="00F12781" w:rsidP="00F12781">
      <w:pPr>
        <w:tabs>
          <w:tab w:val="left" w:pos="567"/>
        </w:tabs>
        <w:jc w:val="both"/>
      </w:pPr>
      <w:r>
        <w:t>Civilisation</w:t>
      </w:r>
      <w:r w:rsidR="0091160C">
        <w:t xml:space="preserve"> -</w:t>
      </w:r>
      <w:r>
        <w:t xml:space="preserve"> </w:t>
      </w:r>
      <w:r w:rsidR="00A10ED3" w:rsidRPr="00C63C14">
        <w:t>The UK Parliament and the Italian Parliament comp</w:t>
      </w:r>
      <w:r>
        <w:t>ared</w:t>
      </w:r>
      <w:r w:rsidR="0091160C">
        <w:t xml:space="preserve"> -</w:t>
      </w:r>
      <w:r>
        <w:t xml:space="preserve"> US Government US Politics</w:t>
      </w:r>
      <w:r w:rsidR="0091160C">
        <w:t xml:space="preserve"> -</w:t>
      </w:r>
      <w:r>
        <w:t xml:space="preserve"> From Bill to Act</w:t>
      </w:r>
      <w:r w:rsidR="0091160C">
        <w:t xml:space="preserve">  - </w:t>
      </w:r>
      <w:r>
        <w:t>Incoterms</w:t>
      </w:r>
      <w:r w:rsidR="0091160C">
        <w:t xml:space="preserve"> glossario commerciale -</w:t>
      </w:r>
      <w:r>
        <w:t xml:space="preserve"> Contratto di fornitura internazionale in lingua.</w:t>
      </w:r>
      <w:r w:rsidR="00BE7A8F">
        <w:t xml:space="preserve"> Brexit</w:t>
      </w:r>
    </w:p>
    <w:p w:rsidR="00363E31" w:rsidRDefault="00363E31" w:rsidP="00F12781">
      <w:pPr>
        <w:tabs>
          <w:tab w:val="left" w:pos="567"/>
        </w:tabs>
        <w:jc w:val="both"/>
      </w:pPr>
      <w:r>
        <w:t>In copresenza Prof.ssa Fano e Prof.ssa Creek si è svolta una lezione in lingua inglese relativa alla materia di economia aziendale.</w:t>
      </w:r>
    </w:p>
    <w:p w:rsidR="00363E31" w:rsidRDefault="00363E31" w:rsidP="00F12781">
      <w:pPr>
        <w:tabs>
          <w:tab w:val="left" w:pos="567"/>
        </w:tabs>
        <w:jc w:val="both"/>
      </w:pPr>
    </w:p>
    <w:p w:rsidR="0093173A" w:rsidRDefault="0093173A" w:rsidP="00F12781">
      <w:pPr>
        <w:tabs>
          <w:tab w:val="left" w:pos="567"/>
        </w:tabs>
        <w:jc w:val="both"/>
      </w:pPr>
    </w:p>
    <w:p w:rsidR="0093173A" w:rsidRDefault="0093173A" w:rsidP="00F12781">
      <w:pPr>
        <w:tabs>
          <w:tab w:val="left" w:pos="567"/>
        </w:tabs>
        <w:jc w:val="both"/>
      </w:pPr>
    </w:p>
    <w:p w:rsidR="00363E31" w:rsidRPr="00363E31" w:rsidRDefault="00363E31" w:rsidP="00F12781">
      <w:pPr>
        <w:tabs>
          <w:tab w:val="left" w:pos="567"/>
        </w:tabs>
        <w:jc w:val="both"/>
        <w:rPr>
          <w:b/>
          <w:u w:val="single"/>
        </w:rPr>
      </w:pPr>
      <w:r w:rsidRPr="00363E31">
        <w:rPr>
          <w:b/>
          <w:u w:val="single"/>
        </w:rPr>
        <w:lastRenderedPageBreak/>
        <w:t>PROGETTO CODICE ROSSO</w:t>
      </w:r>
    </w:p>
    <w:p w:rsidR="00363E31" w:rsidRDefault="00363E31" w:rsidP="00F12781">
      <w:pPr>
        <w:tabs>
          <w:tab w:val="left" w:pos="567"/>
        </w:tabs>
        <w:jc w:val="both"/>
      </w:pPr>
      <w:r>
        <w:t>Copresenza con Avv. C. Bissacco.</w:t>
      </w:r>
    </w:p>
    <w:p w:rsidR="0093173A" w:rsidRDefault="00363E31" w:rsidP="00F12781">
      <w:pPr>
        <w:tabs>
          <w:tab w:val="left" w:pos="567"/>
        </w:tabs>
        <w:jc w:val="both"/>
      </w:pPr>
      <w:r>
        <w:t xml:space="preserve">Il progetto ha approfondito la recente legislazione in materia di reati di violenza di genere, in particolare contro le donne. </w:t>
      </w:r>
    </w:p>
    <w:p w:rsidR="00363E31" w:rsidRDefault="00363E31" w:rsidP="00F12781">
      <w:pPr>
        <w:tabs>
          <w:tab w:val="left" w:pos="567"/>
        </w:tabs>
        <w:jc w:val="both"/>
      </w:pPr>
      <w:r>
        <w:t>Disamina del sistema processuale italiano e della convenzione di Istanbul.</w:t>
      </w:r>
    </w:p>
    <w:p w:rsidR="0093173A" w:rsidRDefault="0093173A" w:rsidP="00F12781">
      <w:pPr>
        <w:tabs>
          <w:tab w:val="left" w:pos="567"/>
        </w:tabs>
        <w:jc w:val="both"/>
      </w:pPr>
    </w:p>
    <w:p w:rsidR="00363E31" w:rsidRPr="00363E31" w:rsidRDefault="00363E31" w:rsidP="00F12781">
      <w:pPr>
        <w:tabs>
          <w:tab w:val="left" w:pos="567"/>
        </w:tabs>
        <w:jc w:val="both"/>
        <w:rPr>
          <w:b/>
          <w:u w:val="single"/>
        </w:rPr>
      </w:pPr>
      <w:r w:rsidRPr="00363E31">
        <w:rPr>
          <w:b/>
          <w:u w:val="single"/>
        </w:rPr>
        <w:t>PROGETTO REATI INFORMATICI</w:t>
      </w:r>
    </w:p>
    <w:p w:rsidR="00363E31" w:rsidRDefault="00363E31" w:rsidP="00F12781">
      <w:pPr>
        <w:tabs>
          <w:tab w:val="left" w:pos="567"/>
        </w:tabs>
        <w:jc w:val="both"/>
      </w:pPr>
      <w:r>
        <w:t xml:space="preserve">Copresenza </w:t>
      </w:r>
      <w:r w:rsidR="00FE2145">
        <w:t>con</w:t>
      </w:r>
      <w:r>
        <w:t xml:space="preserve"> Avv. P. Casale.</w:t>
      </w:r>
    </w:p>
    <w:p w:rsidR="00363E31" w:rsidRDefault="00363E31" w:rsidP="00F12781">
      <w:pPr>
        <w:tabs>
          <w:tab w:val="left" w:pos="567"/>
        </w:tabs>
        <w:jc w:val="both"/>
      </w:pPr>
      <w:r>
        <w:t>Il progetto ha approfondito i reati commessi con il mezzo di sistemi informatici</w:t>
      </w:r>
      <w:r w:rsidR="00EF7F0D">
        <w:t xml:space="preserve"> con una introduzione al diritto penale</w:t>
      </w:r>
    </w:p>
    <w:p w:rsidR="00F12781" w:rsidRPr="00F12781" w:rsidRDefault="00F12781" w:rsidP="00F12781">
      <w:pPr>
        <w:tabs>
          <w:tab w:val="left" w:pos="567"/>
        </w:tabs>
        <w:jc w:val="both"/>
      </w:pPr>
    </w:p>
    <w:p w:rsidR="00997F1E" w:rsidRDefault="00997F1E" w:rsidP="00CE3E7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b/>
          <w:u w:val="single"/>
        </w:rPr>
      </w:pPr>
    </w:p>
    <w:p w:rsidR="009905A8" w:rsidRDefault="009905A8" w:rsidP="00F022F1">
      <w:pPr>
        <w:rPr>
          <w:rFonts w:ascii="Calibri" w:hAnsi="Calibri"/>
          <w:szCs w:val="24"/>
          <w:lang w:val="en-US"/>
        </w:rPr>
      </w:pPr>
      <w:r w:rsidRPr="00730BB4">
        <w:rPr>
          <w:rFonts w:ascii="Calibri" w:hAnsi="Calibri"/>
          <w:b/>
          <w:szCs w:val="24"/>
          <w:lang w:val="en-US"/>
        </w:rPr>
        <w:t>Le competenze specifiche della disciplina sono così declinate in relazione ai nuclei tematici sopra indicati</w:t>
      </w:r>
      <w:r>
        <w:rPr>
          <w:rFonts w:ascii="Calibri" w:hAnsi="Calibri"/>
          <w:szCs w:val="24"/>
          <w:lang w:val="en-US"/>
        </w:rPr>
        <w:t>:</w:t>
      </w:r>
    </w:p>
    <w:p w:rsidR="005A2D41" w:rsidRDefault="005A2D41" w:rsidP="00F022F1">
      <w:pPr>
        <w:rPr>
          <w:rFonts w:ascii="Calibri" w:hAnsi="Calibri"/>
          <w:szCs w:val="24"/>
          <w:lang w:val="en-US"/>
        </w:rPr>
      </w:pPr>
    </w:p>
    <w:p w:rsidR="00F022F1" w:rsidRPr="006157BE" w:rsidRDefault="00F022F1" w:rsidP="00F022F1">
      <w:pPr>
        <w:rPr>
          <w:rFonts w:ascii="Calibri" w:hAnsi="Calibri" w:cs="Calibri"/>
          <w:b/>
          <w:kern w:val="0"/>
          <w:sz w:val="22"/>
          <w:szCs w:val="22"/>
        </w:rPr>
      </w:pPr>
      <w:r w:rsidRPr="006157BE">
        <w:rPr>
          <w:rFonts w:ascii="Calibri" w:hAnsi="Calibri" w:cs="Calibri"/>
          <w:b/>
          <w:kern w:val="0"/>
          <w:sz w:val="22"/>
          <w:szCs w:val="22"/>
        </w:rPr>
        <w:t>COMPETENZA 1</w:t>
      </w:r>
    </w:p>
    <w:p w:rsidR="00F022F1" w:rsidRDefault="00F022F1" w:rsidP="00F022F1">
      <w:pPr>
        <w:rPr>
          <w:rFonts w:ascii="Calibri" w:hAnsi="Calibri" w:cs="Calibri"/>
          <w:b/>
          <w:kern w:val="0"/>
          <w:sz w:val="22"/>
          <w:szCs w:val="22"/>
        </w:rPr>
      </w:pPr>
      <w:r w:rsidRPr="000F38B0">
        <w:rPr>
          <w:kern w:val="0"/>
          <w:szCs w:val="24"/>
          <w:lang w:eastAsia="it-IT"/>
        </w:rPr>
        <w:t>Saper esporre i contenuti in maniera chiara e completa</w:t>
      </w:r>
      <w:r w:rsidR="00325AB1">
        <w:rPr>
          <w:kern w:val="0"/>
          <w:szCs w:val="24"/>
          <w:lang w:eastAsia="it-IT"/>
        </w:rPr>
        <w:t>.</w:t>
      </w:r>
      <w:r w:rsidRPr="006157BE">
        <w:rPr>
          <w:rFonts w:ascii="Calibri" w:hAnsi="Calibri" w:cs="Calibri"/>
          <w:b/>
          <w:kern w:val="0"/>
          <w:sz w:val="22"/>
          <w:szCs w:val="22"/>
        </w:rPr>
        <w:t xml:space="preserve"> </w:t>
      </w:r>
    </w:p>
    <w:p w:rsidR="00F022F1" w:rsidRPr="006157BE" w:rsidRDefault="00F022F1" w:rsidP="00F022F1">
      <w:pPr>
        <w:rPr>
          <w:rFonts w:ascii="Calibri" w:hAnsi="Calibri" w:cs="Calibri"/>
          <w:b/>
          <w:kern w:val="0"/>
          <w:sz w:val="22"/>
          <w:szCs w:val="22"/>
        </w:rPr>
      </w:pPr>
      <w:r w:rsidRPr="006157BE">
        <w:rPr>
          <w:rFonts w:ascii="Calibri" w:hAnsi="Calibri" w:cs="Calibri"/>
          <w:b/>
          <w:kern w:val="0"/>
          <w:sz w:val="22"/>
          <w:szCs w:val="22"/>
        </w:rPr>
        <w:t>COMPETENZA 2</w:t>
      </w:r>
    </w:p>
    <w:p w:rsidR="00F022F1" w:rsidRPr="000F38B0" w:rsidRDefault="00F022F1" w:rsidP="00F022F1">
      <w:pPr>
        <w:suppressAutoHyphens w:val="0"/>
        <w:rPr>
          <w:kern w:val="0"/>
          <w:szCs w:val="24"/>
          <w:lang w:eastAsia="it-IT"/>
        </w:rPr>
      </w:pPr>
      <w:r w:rsidRPr="000F38B0">
        <w:rPr>
          <w:kern w:val="0"/>
          <w:szCs w:val="24"/>
          <w:lang w:eastAsia="it-IT"/>
        </w:rPr>
        <w:t>Saper comunicare attraverso il linguaggio specifico della disciplina.</w:t>
      </w:r>
    </w:p>
    <w:p w:rsidR="00F022F1" w:rsidRPr="00496AD8" w:rsidRDefault="00F022F1" w:rsidP="00F022F1">
      <w:pPr>
        <w:rPr>
          <w:rFonts w:ascii="Calibri" w:hAnsi="Calibri" w:cs="Calibri"/>
          <w:b/>
          <w:kern w:val="0"/>
          <w:sz w:val="22"/>
          <w:szCs w:val="22"/>
        </w:rPr>
      </w:pPr>
      <w:r>
        <w:rPr>
          <w:rFonts w:ascii="Calibri" w:hAnsi="Calibri" w:cs="Calibri"/>
          <w:b/>
          <w:kern w:val="0"/>
          <w:sz w:val="22"/>
          <w:szCs w:val="22"/>
        </w:rPr>
        <w:t>COMPETENZA 3</w:t>
      </w:r>
    </w:p>
    <w:p w:rsidR="00F022F1" w:rsidRDefault="00F022F1" w:rsidP="00F022F1">
      <w:pPr>
        <w:tabs>
          <w:tab w:val="left" w:pos="284"/>
          <w:tab w:val="left" w:pos="1134"/>
          <w:tab w:val="left" w:pos="2127"/>
        </w:tabs>
        <w:rPr>
          <w:bCs/>
          <w:sz w:val="22"/>
          <w:szCs w:val="22"/>
          <w:lang w:eastAsia="it-IT"/>
        </w:rPr>
      </w:pPr>
      <w:r w:rsidRPr="000F38B0">
        <w:rPr>
          <w:kern w:val="0"/>
          <w:szCs w:val="24"/>
          <w:lang w:eastAsia="it-IT"/>
        </w:rPr>
        <w:t>Saper consultare le fonti giuridiche ed essere in grado di comprenderle e utilizzarle</w:t>
      </w:r>
      <w:r w:rsidR="00325AB1">
        <w:rPr>
          <w:kern w:val="0"/>
          <w:szCs w:val="24"/>
          <w:lang w:eastAsia="it-IT"/>
        </w:rPr>
        <w:t>.</w:t>
      </w:r>
    </w:p>
    <w:p w:rsidR="00F022F1" w:rsidRPr="006157BE" w:rsidRDefault="00F022F1" w:rsidP="00F022F1">
      <w:pPr>
        <w:rPr>
          <w:rFonts w:ascii="Calibri" w:hAnsi="Calibri" w:cs="Calibri"/>
          <w:b/>
          <w:kern w:val="0"/>
          <w:sz w:val="22"/>
          <w:szCs w:val="22"/>
        </w:rPr>
      </w:pPr>
      <w:r w:rsidRPr="006157BE">
        <w:rPr>
          <w:rFonts w:ascii="Calibri" w:hAnsi="Calibri" w:cs="Calibri"/>
          <w:b/>
          <w:kern w:val="0"/>
          <w:sz w:val="22"/>
          <w:szCs w:val="22"/>
        </w:rPr>
        <w:t>COMPETENZA 4</w:t>
      </w:r>
    </w:p>
    <w:p w:rsidR="00F022F1" w:rsidRPr="008A7ABC" w:rsidRDefault="00F022F1" w:rsidP="00F022F1">
      <w:pPr>
        <w:tabs>
          <w:tab w:val="left" w:pos="567"/>
        </w:tabs>
        <w:suppressAutoHyphens w:val="0"/>
        <w:ind w:right="-285"/>
        <w:jc w:val="both"/>
        <w:rPr>
          <w:rFonts w:ascii="Calibri" w:hAnsi="Calibri"/>
          <w:kern w:val="0"/>
          <w:szCs w:val="24"/>
          <w:lang w:eastAsia="it-IT"/>
        </w:rPr>
      </w:pPr>
      <w:r w:rsidRPr="006157BE">
        <w:rPr>
          <w:rFonts w:ascii="Calibri" w:hAnsi="Calibri"/>
          <w:kern w:val="0"/>
          <w:sz w:val="22"/>
          <w:szCs w:val="24"/>
          <w:lang w:eastAsia="it-IT"/>
        </w:rPr>
        <w:t>Utilizzare le reti e gli strumenti informatici nelle attività di studio, ricerca e approfondimento disciplinare</w:t>
      </w:r>
    </w:p>
    <w:p w:rsidR="00F022F1" w:rsidRDefault="00F022F1" w:rsidP="00F022F1">
      <w:pPr>
        <w:rPr>
          <w:rFonts w:ascii="Calibri" w:hAnsi="Calibri" w:cs="Calibri"/>
          <w:b/>
          <w:kern w:val="0"/>
          <w:sz w:val="22"/>
          <w:szCs w:val="22"/>
        </w:rPr>
      </w:pPr>
      <w:r>
        <w:rPr>
          <w:rFonts w:ascii="Calibri" w:hAnsi="Calibri" w:cs="Calibri"/>
          <w:b/>
          <w:kern w:val="0"/>
          <w:sz w:val="22"/>
          <w:szCs w:val="22"/>
        </w:rPr>
        <w:t>COMPETENZA 5</w:t>
      </w:r>
    </w:p>
    <w:p w:rsidR="00F022F1" w:rsidRPr="008A7ABC" w:rsidRDefault="00F022F1" w:rsidP="00F022F1">
      <w:pPr>
        <w:suppressAutoHyphens w:val="0"/>
        <w:rPr>
          <w:kern w:val="0"/>
          <w:szCs w:val="24"/>
          <w:lang w:eastAsia="it-IT"/>
        </w:rPr>
      </w:pPr>
      <w:r w:rsidRPr="000F38B0">
        <w:rPr>
          <w:kern w:val="0"/>
          <w:szCs w:val="24"/>
          <w:lang w:eastAsia="it-IT"/>
        </w:rPr>
        <w:t>Saper riconoscere il ruolo di ciascuna istituzione nel quadro costituzionale e</w:t>
      </w:r>
      <w:r>
        <w:rPr>
          <w:kern w:val="0"/>
          <w:szCs w:val="24"/>
          <w:lang w:eastAsia="it-IT"/>
        </w:rPr>
        <w:t xml:space="preserve"> nel rapporto con i cittadini. </w:t>
      </w:r>
      <w:r w:rsidR="00325AB1">
        <w:rPr>
          <w:kern w:val="0"/>
          <w:szCs w:val="24"/>
          <w:lang w:eastAsia="it-IT"/>
        </w:rPr>
        <w:t>Individuare e accedere alla normativa pubblicistica.</w:t>
      </w:r>
    </w:p>
    <w:p w:rsidR="00F022F1" w:rsidRDefault="00F022F1" w:rsidP="00F022F1">
      <w:pPr>
        <w:rPr>
          <w:rFonts w:ascii="Calibri" w:hAnsi="Calibri" w:cs="Calibri"/>
          <w:b/>
          <w:kern w:val="0"/>
          <w:sz w:val="22"/>
          <w:szCs w:val="22"/>
        </w:rPr>
      </w:pPr>
      <w:r>
        <w:rPr>
          <w:rFonts w:ascii="Calibri" w:hAnsi="Calibri" w:cs="Calibri"/>
          <w:b/>
          <w:kern w:val="0"/>
          <w:sz w:val="22"/>
          <w:szCs w:val="22"/>
        </w:rPr>
        <w:t>COMPETENZA 6</w:t>
      </w:r>
    </w:p>
    <w:p w:rsidR="00F022F1" w:rsidRPr="00F133E3" w:rsidRDefault="00F022F1" w:rsidP="00F022F1">
      <w:pPr>
        <w:suppressAutoHyphens w:val="0"/>
        <w:rPr>
          <w:kern w:val="0"/>
          <w:szCs w:val="24"/>
          <w:lang w:eastAsia="it-IT"/>
        </w:rPr>
      </w:pPr>
      <w:r w:rsidRPr="000F38B0">
        <w:rPr>
          <w:kern w:val="0"/>
          <w:szCs w:val="24"/>
          <w:lang w:eastAsia="it-IT"/>
        </w:rPr>
        <w:t>Saper utilizzare gli strumenti concettuali per a</w:t>
      </w:r>
      <w:r w:rsidR="00325AB1">
        <w:rPr>
          <w:kern w:val="0"/>
          <w:szCs w:val="24"/>
          <w:lang w:eastAsia="it-IT"/>
        </w:rPr>
        <w:t>nalizzare e comprendere la società, il cambiamento e la diversità dei tempi storici attraverso il confronto tra epoche.</w:t>
      </w:r>
    </w:p>
    <w:p w:rsidR="00F022F1" w:rsidRDefault="00F022F1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  <w:lang w:val="en-US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E3791B" w:rsidRPr="008B7630" w:rsidTr="004D17EE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91B" w:rsidRPr="008B7630" w:rsidRDefault="00E3791B" w:rsidP="004D17E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Obiettivi specifici di apprendimento relativi alla disciplina “Educazione civica”</w:t>
            </w:r>
          </w:p>
        </w:tc>
      </w:tr>
      <w:tr w:rsidR="00E3791B" w:rsidRPr="008B7630" w:rsidTr="004D17EE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791B" w:rsidRPr="008B7630" w:rsidRDefault="00E3791B" w:rsidP="004D17E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791B" w:rsidRPr="008B7630" w:rsidRDefault="00E3791B" w:rsidP="004D17E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91B" w:rsidRPr="008B7630" w:rsidRDefault="00E3791B" w:rsidP="004D17E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E3791B" w:rsidRPr="008B7630" w:rsidTr="004D17E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B" w:rsidRDefault="00E3791B" w:rsidP="004D17E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E3791B">
              <w:rPr>
                <w:rFonts w:asciiTheme="minorHAnsi" w:hAnsiTheme="minorHAnsi" w:cstheme="minorHAnsi"/>
                <w:b/>
                <w:sz w:val="22"/>
                <w:szCs w:val="22"/>
              </w:rPr>
              <w:t>COMPETENZA 1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E3791B" w:rsidRPr="00237CD5" w:rsidRDefault="00E3791B" w:rsidP="00730BB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capacità di agire da cittadini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>responsabili e di partecipare pienamente alla vita sociale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1160C" w:rsidRDefault="0091160C" w:rsidP="00BE7A8F">
            <w:r>
              <w:lastRenderedPageBreak/>
              <w:t>Lo straniero ha diritto di acquisire la cittadinanza italiana?</w:t>
            </w:r>
          </w:p>
          <w:p w:rsidR="0091160C" w:rsidRDefault="0091160C" w:rsidP="00BE7A8F">
            <w:r>
              <w:t>La questione sociale</w:t>
            </w:r>
          </w:p>
          <w:p w:rsidR="0091160C" w:rsidRDefault="0091160C" w:rsidP="00BE7A8F">
            <w:r>
              <w:lastRenderedPageBreak/>
              <w:t>Discorso L. Segre al Senato</w:t>
            </w:r>
          </w:p>
          <w:p w:rsidR="0091160C" w:rsidRDefault="0091160C" w:rsidP="00BE7A8F">
            <w:r>
              <w:t>Welfare State e Carta del lavoro fascista</w:t>
            </w:r>
          </w:p>
          <w:p w:rsidR="00BE7A8F" w:rsidRDefault="00BE7A8F" w:rsidP="00BE7A8F">
            <w:r>
              <w:t>Monarchia: chi erano gli elettori votanti?</w:t>
            </w:r>
          </w:p>
          <w:p w:rsidR="00BE7A8F" w:rsidRDefault="00BE7A8F" w:rsidP="00BE7A8F">
            <w:r>
              <w:t>Discorsi di insediamento di Mattarella a confronto</w:t>
            </w:r>
          </w:p>
          <w:p w:rsidR="0091160C" w:rsidRDefault="0091160C" w:rsidP="00BE7A8F">
            <w:r>
              <w:t>Codice rosso</w:t>
            </w:r>
          </w:p>
          <w:p w:rsidR="0091160C" w:rsidRDefault="0091160C" w:rsidP="00BE7A8F">
            <w:r>
              <w:t>Reati informatici</w:t>
            </w:r>
          </w:p>
          <w:p w:rsidR="0091160C" w:rsidRPr="00BE7A8F" w:rsidRDefault="00D144B3" w:rsidP="00BE7A8F">
            <w:r>
              <w:t>Legal &amp; Business English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91B" w:rsidRDefault="00E3791B" w:rsidP="00BE7A8F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lastRenderedPageBreak/>
              <w:t>Libro di testo</w:t>
            </w:r>
            <w:r w:rsidR="00A419A2">
              <w:rPr>
                <w:rFonts w:asciiTheme="minorHAnsi" w:hAnsiTheme="minorHAnsi" w:cstheme="minorHAnsi"/>
                <w:kern w:val="24"/>
                <w:szCs w:val="24"/>
              </w:rPr>
              <w:t xml:space="preserve"> – materiale fornito dal docente – </w:t>
            </w:r>
          </w:p>
          <w:p w:rsidR="00416EBD" w:rsidRPr="008771BE" w:rsidRDefault="00416EBD" w:rsidP="00BE7A8F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Approfondimento individuale</w:t>
            </w:r>
            <w:r w:rsidR="0091160C"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r w:rsidR="0093173A">
              <w:rPr>
                <w:rFonts w:asciiTheme="minorHAnsi" w:hAnsiTheme="minorHAnsi" w:cstheme="minorHAnsi"/>
                <w:kern w:val="24"/>
                <w:szCs w:val="24"/>
              </w:rPr>
              <w:t>-video</w:t>
            </w:r>
            <w:r w:rsidR="0091160C">
              <w:rPr>
                <w:rFonts w:asciiTheme="minorHAnsi" w:hAnsiTheme="minorHAnsi" w:cstheme="minorHAnsi"/>
                <w:kern w:val="24"/>
                <w:szCs w:val="24"/>
              </w:rPr>
              <w:t>- lezioni esperti esterni</w:t>
            </w:r>
          </w:p>
        </w:tc>
      </w:tr>
      <w:tr w:rsidR="00E3791B" w:rsidRPr="008B7630" w:rsidTr="004D17E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B" w:rsidRDefault="00E3791B" w:rsidP="00E3791B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91B">
              <w:rPr>
                <w:rFonts w:asciiTheme="minorHAnsi" w:hAnsiTheme="minorHAnsi" w:cstheme="minorHAnsi"/>
                <w:b/>
                <w:sz w:val="22"/>
                <w:szCs w:val="22"/>
              </w:rPr>
              <w:t>COMPETENZA 2</w:t>
            </w:r>
          </w:p>
          <w:p w:rsidR="00E3791B" w:rsidRPr="00E3791B" w:rsidRDefault="00E3791B" w:rsidP="00E3791B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comprensione delle strutture </w:t>
            </w:r>
            <w:r>
              <w:rPr>
                <w:rFonts w:asciiTheme="minorHAnsi" w:hAnsiTheme="minorHAnsi" w:cstheme="minorHAnsi"/>
                <w:szCs w:val="24"/>
              </w:rPr>
              <w:t>e dei concetti sociali, economici, giuridici e politici oltre che della evoluzione a livello globale e della sostenibilità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91B" w:rsidRPr="003D5680" w:rsidRDefault="00E3791B" w:rsidP="004D17E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791B" w:rsidRPr="00E3791B" w:rsidRDefault="00E3791B" w:rsidP="00E3791B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</w:tr>
      <w:tr w:rsidR="00E3791B" w:rsidRPr="008B7630" w:rsidTr="004D17EE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B" w:rsidRDefault="00E3791B" w:rsidP="00E3791B">
            <w:pPr>
              <w:ind w:left="3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COMPETENZA 3 </w:t>
            </w:r>
          </w:p>
          <w:p w:rsidR="00E3791B" w:rsidRPr="00730BB4" w:rsidRDefault="00E3791B" w:rsidP="00730BB4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791B">
              <w:rPr>
                <w:rFonts w:asciiTheme="minorHAnsi" w:hAnsiTheme="minorHAnsi" w:cstheme="minorHAnsi"/>
                <w:sz w:val="22"/>
                <w:szCs w:val="22"/>
              </w:rPr>
              <w:t>conoscenza dei concetti e dei fenomeni di base riguardanti gli individui, i gruppi, le organizzazioni governative, la società, l’economia e la cultura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B" w:rsidRPr="00691DE8" w:rsidRDefault="00E3791B" w:rsidP="004D17E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B" w:rsidRPr="00E3791B" w:rsidRDefault="00E3791B" w:rsidP="00E3791B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</w:tr>
      <w:tr w:rsidR="00E3791B" w:rsidRPr="008B7630" w:rsidTr="004D17EE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B" w:rsidRDefault="00E3791B" w:rsidP="00E3791B">
            <w:pPr>
              <w:ind w:left="3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COMPETENZA 4</w:t>
            </w:r>
          </w:p>
          <w:p w:rsidR="00E3791B" w:rsidRPr="00730BB4" w:rsidRDefault="00730BB4" w:rsidP="00730BB4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Comprensione e conoscenza delle vicende contemporanee e interpretazione critica dei principali eventi della storia nazionale ed europea, comprensione dei valori comuni dell’Europa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B" w:rsidRPr="00691DE8" w:rsidRDefault="00E3791B" w:rsidP="004D17E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91B" w:rsidRPr="00E3791B" w:rsidRDefault="00E3791B" w:rsidP="00E3791B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</w:tr>
      <w:tr w:rsidR="00730BB4" w:rsidRPr="008B7630" w:rsidTr="004D17EE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B4" w:rsidRDefault="00730BB4" w:rsidP="00E3791B">
            <w:pPr>
              <w:ind w:left="3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COMPETENZA 5</w:t>
            </w:r>
          </w:p>
          <w:p w:rsidR="00730BB4" w:rsidRPr="00730BB4" w:rsidRDefault="00730BB4" w:rsidP="00E3791B">
            <w:pPr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0BB4">
              <w:rPr>
                <w:rFonts w:asciiTheme="minorHAnsi" w:hAnsiTheme="minorHAnsi" w:cstheme="minorHAnsi"/>
                <w:sz w:val="22"/>
                <w:szCs w:val="22"/>
              </w:rPr>
              <w:t>Capacità di impegnarsi con gli altri per conseguire un interesse comune, come lo sviluppo sostenibile della società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B4" w:rsidRPr="00691DE8" w:rsidRDefault="00730BB4" w:rsidP="004D17E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B4" w:rsidRPr="00E3791B" w:rsidRDefault="00730BB4" w:rsidP="00E3791B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</w:tr>
    </w:tbl>
    <w:p w:rsidR="00CE3E74" w:rsidRPr="00CE3E74" w:rsidRDefault="00CE3E7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  <w:lang w:val="en-US"/>
        </w:rPr>
      </w:pPr>
    </w:p>
    <w:p w:rsidR="009905A8" w:rsidRDefault="00996D05" w:rsidP="00A10ED3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D144B3">
        <w:rPr>
          <w:rFonts w:ascii="Calibri" w:hAnsi="Calibri"/>
          <w:szCs w:val="24"/>
        </w:rPr>
        <w:t>15 maggio 2024</w:t>
      </w:r>
      <w:r w:rsidR="00A10ED3">
        <w:tab/>
      </w:r>
      <w:r w:rsidR="00A10ED3">
        <w:tab/>
      </w:r>
      <w:r w:rsidR="00A10ED3">
        <w:tab/>
      </w:r>
      <w:r w:rsidR="00A10ED3">
        <w:tab/>
      </w:r>
      <w:r w:rsidR="00A10ED3">
        <w:tab/>
      </w:r>
      <w:r w:rsidR="00A10ED3">
        <w:tab/>
      </w:r>
      <w:r w:rsidR="00A10ED3">
        <w:tab/>
      </w:r>
      <w:r w:rsidR="00A10ED3">
        <w:tab/>
      </w:r>
      <w:r w:rsidR="00A10ED3">
        <w:tab/>
      </w:r>
      <w:r w:rsidR="00A10ED3">
        <w:tab/>
      </w:r>
      <w:r w:rsidR="00A10ED3">
        <w:tab/>
      </w:r>
      <w:r w:rsidR="00A10ED3">
        <w:tab/>
      </w:r>
      <w:r w:rsidR="00340DF5">
        <w:t>Prof.ssa Giordana Grosso</w:t>
      </w:r>
    </w:p>
    <w:sectPr w:rsidR="009905A8" w:rsidSect="00F846EB"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7134" w:rsidRDefault="00D67134">
      <w:r>
        <w:separator/>
      </w:r>
    </w:p>
  </w:endnote>
  <w:endnote w:type="continuationSeparator" w:id="0">
    <w:p w:rsidR="00D67134" w:rsidRDefault="00D6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8659543"/>
      <w:docPartObj>
        <w:docPartGallery w:val="Page Numbers (Bottom of Page)"/>
        <w:docPartUnique/>
      </w:docPartObj>
    </w:sdtPr>
    <w:sdtContent>
      <w:sdt>
        <w:sdtPr>
          <w:id w:val="-1182894436"/>
          <w:docPartObj>
            <w:docPartGallery w:val="Page Numbers (Top of Page)"/>
            <w:docPartUnique/>
          </w:docPartObj>
        </w:sdtPr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F7F0D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10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F7F0D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10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</w:rPr>
      <w:id w:val="-1894878204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F7F0D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F7F0D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10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7134" w:rsidRDefault="00D67134">
      <w:r>
        <w:separator/>
      </w:r>
    </w:p>
  </w:footnote>
  <w:footnote w:type="continuationSeparator" w:id="0">
    <w:p w:rsidR="00D67134" w:rsidRDefault="00D6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89154">
    <w:abstractNumId w:val="0"/>
  </w:num>
  <w:num w:numId="2" w16cid:durableId="217591985">
    <w:abstractNumId w:val="13"/>
  </w:num>
  <w:num w:numId="3" w16cid:durableId="1159923407">
    <w:abstractNumId w:val="17"/>
  </w:num>
  <w:num w:numId="4" w16cid:durableId="1978795295">
    <w:abstractNumId w:val="15"/>
  </w:num>
  <w:num w:numId="5" w16cid:durableId="1665013374">
    <w:abstractNumId w:val="5"/>
  </w:num>
  <w:num w:numId="6" w16cid:durableId="1467310357">
    <w:abstractNumId w:val="14"/>
  </w:num>
  <w:num w:numId="7" w16cid:durableId="1585919055">
    <w:abstractNumId w:val="23"/>
  </w:num>
  <w:num w:numId="8" w16cid:durableId="844714073">
    <w:abstractNumId w:val="21"/>
  </w:num>
  <w:num w:numId="9" w16cid:durableId="1417363222">
    <w:abstractNumId w:val="3"/>
  </w:num>
  <w:num w:numId="10" w16cid:durableId="15161062">
    <w:abstractNumId w:val="16"/>
  </w:num>
  <w:num w:numId="11" w16cid:durableId="1141532487">
    <w:abstractNumId w:val="1"/>
  </w:num>
  <w:num w:numId="12" w16cid:durableId="2063285948">
    <w:abstractNumId w:val="11"/>
  </w:num>
  <w:num w:numId="13" w16cid:durableId="902183902">
    <w:abstractNumId w:val="19"/>
  </w:num>
  <w:num w:numId="14" w16cid:durableId="838815038">
    <w:abstractNumId w:val="8"/>
  </w:num>
  <w:num w:numId="15" w16cid:durableId="1465269192">
    <w:abstractNumId w:val="10"/>
  </w:num>
  <w:num w:numId="16" w16cid:durableId="886335776">
    <w:abstractNumId w:val="4"/>
  </w:num>
  <w:num w:numId="17" w16cid:durableId="1055545851">
    <w:abstractNumId w:val="18"/>
  </w:num>
  <w:num w:numId="18" w16cid:durableId="793132841">
    <w:abstractNumId w:val="20"/>
  </w:num>
  <w:num w:numId="19" w16cid:durableId="2095323429">
    <w:abstractNumId w:val="9"/>
  </w:num>
  <w:num w:numId="20" w16cid:durableId="1072893547">
    <w:abstractNumId w:val="22"/>
  </w:num>
  <w:num w:numId="21" w16cid:durableId="829709984">
    <w:abstractNumId w:val="6"/>
  </w:num>
  <w:num w:numId="22" w16cid:durableId="2113351471">
    <w:abstractNumId w:val="12"/>
  </w:num>
  <w:num w:numId="23" w16cid:durableId="521672026">
    <w:abstractNumId w:val="7"/>
  </w:num>
  <w:num w:numId="24" w16cid:durableId="142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64"/>
    <w:rsid w:val="00060D99"/>
    <w:rsid w:val="000824FB"/>
    <w:rsid w:val="00097F8B"/>
    <w:rsid w:val="000C2693"/>
    <w:rsid w:val="000C3CE4"/>
    <w:rsid w:val="000C5B3C"/>
    <w:rsid w:val="00134636"/>
    <w:rsid w:val="00135966"/>
    <w:rsid w:val="0017792B"/>
    <w:rsid w:val="00187CC2"/>
    <w:rsid w:val="001B14F2"/>
    <w:rsid w:val="001D1B89"/>
    <w:rsid w:val="001F630C"/>
    <w:rsid w:val="00204993"/>
    <w:rsid w:val="0021295E"/>
    <w:rsid w:val="00214034"/>
    <w:rsid w:val="00215714"/>
    <w:rsid w:val="00217BDC"/>
    <w:rsid w:val="00237CD5"/>
    <w:rsid w:val="0026659E"/>
    <w:rsid w:val="00274FC7"/>
    <w:rsid w:val="002E0ABE"/>
    <w:rsid w:val="002E161E"/>
    <w:rsid w:val="002E241B"/>
    <w:rsid w:val="0030053F"/>
    <w:rsid w:val="003174B6"/>
    <w:rsid w:val="00325AB1"/>
    <w:rsid w:val="00330F7B"/>
    <w:rsid w:val="00340DF5"/>
    <w:rsid w:val="003449A7"/>
    <w:rsid w:val="00363E31"/>
    <w:rsid w:val="00366B09"/>
    <w:rsid w:val="003979CB"/>
    <w:rsid w:val="003D5680"/>
    <w:rsid w:val="00416273"/>
    <w:rsid w:val="00416EBD"/>
    <w:rsid w:val="00430878"/>
    <w:rsid w:val="00454056"/>
    <w:rsid w:val="00464271"/>
    <w:rsid w:val="004A55AB"/>
    <w:rsid w:val="004C5C27"/>
    <w:rsid w:val="004C6784"/>
    <w:rsid w:val="004D28AB"/>
    <w:rsid w:val="0050751A"/>
    <w:rsid w:val="005A2D41"/>
    <w:rsid w:val="005B0725"/>
    <w:rsid w:val="005B45EC"/>
    <w:rsid w:val="005C4B31"/>
    <w:rsid w:val="00625410"/>
    <w:rsid w:val="00665ECF"/>
    <w:rsid w:val="00672B0C"/>
    <w:rsid w:val="00675232"/>
    <w:rsid w:val="00691DE8"/>
    <w:rsid w:val="006961EC"/>
    <w:rsid w:val="006C2A4E"/>
    <w:rsid w:val="00701FB0"/>
    <w:rsid w:val="00711FAC"/>
    <w:rsid w:val="00730BB4"/>
    <w:rsid w:val="00733723"/>
    <w:rsid w:val="00766E4A"/>
    <w:rsid w:val="00786868"/>
    <w:rsid w:val="00812251"/>
    <w:rsid w:val="00835B64"/>
    <w:rsid w:val="008471C5"/>
    <w:rsid w:val="008B7630"/>
    <w:rsid w:val="008F703A"/>
    <w:rsid w:val="0091160C"/>
    <w:rsid w:val="0092025A"/>
    <w:rsid w:val="0093173A"/>
    <w:rsid w:val="0094187B"/>
    <w:rsid w:val="009444E5"/>
    <w:rsid w:val="009905A8"/>
    <w:rsid w:val="009957D5"/>
    <w:rsid w:val="00996D05"/>
    <w:rsid w:val="00997F1E"/>
    <w:rsid w:val="00997F53"/>
    <w:rsid w:val="009A25F1"/>
    <w:rsid w:val="009C765D"/>
    <w:rsid w:val="00A00CAD"/>
    <w:rsid w:val="00A10ED3"/>
    <w:rsid w:val="00A33F00"/>
    <w:rsid w:val="00A419A2"/>
    <w:rsid w:val="00A4627C"/>
    <w:rsid w:val="00A768DD"/>
    <w:rsid w:val="00A8517E"/>
    <w:rsid w:val="00A90AD8"/>
    <w:rsid w:val="00AB13D5"/>
    <w:rsid w:val="00AC1B0D"/>
    <w:rsid w:val="00AD790F"/>
    <w:rsid w:val="00B3645A"/>
    <w:rsid w:val="00B80422"/>
    <w:rsid w:val="00B8568A"/>
    <w:rsid w:val="00B914AE"/>
    <w:rsid w:val="00BB778C"/>
    <w:rsid w:val="00BB7FE5"/>
    <w:rsid w:val="00BC5D93"/>
    <w:rsid w:val="00BD707A"/>
    <w:rsid w:val="00BE44CB"/>
    <w:rsid w:val="00BE7A8F"/>
    <w:rsid w:val="00BF630B"/>
    <w:rsid w:val="00C53250"/>
    <w:rsid w:val="00C85A1E"/>
    <w:rsid w:val="00CC7BEE"/>
    <w:rsid w:val="00CE3E74"/>
    <w:rsid w:val="00D039D7"/>
    <w:rsid w:val="00D144B3"/>
    <w:rsid w:val="00D230B1"/>
    <w:rsid w:val="00D24398"/>
    <w:rsid w:val="00D266A8"/>
    <w:rsid w:val="00D27649"/>
    <w:rsid w:val="00D67134"/>
    <w:rsid w:val="00D727D2"/>
    <w:rsid w:val="00D802AE"/>
    <w:rsid w:val="00D80E0F"/>
    <w:rsid w:val="00DA150B"/>
    <w:rsid w:val="00DC714D"/>
    <w:rsid w:val="00E025F8"/>
    <w:rsid w:val="00E1482A"/>
    <w:rsid w:val="00E3791B"/>
    <w:rsid w:val="00E96A12"/>
    <w:rsid w:val="00EC7529"/>
    <w:rsid w:val="00EC7E4B"/>
    <w:rsid w:val="00EF7F0D"/>
    <w:rsid w:val="00F022F1"/>
    <w:rsid w:val="00F03FCB"/>
    <w:rsid w:val="00F12781"/>
    <w:rsid w:val="00F26107"/>
    <w:rsid w:val="00F809B6"/>
    <w:rsid w:val="00F846EB"/>
    <w:rsid w:val="00FC2E3E"/>
    <w:rsid w:val="00FD027B"/>
    <w:rsid w:val="00FD4920"/>
    <w:rsid w:val="00FE0E7B"/>
    <w:rsid w:val="00FE2145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8B8152"/>
  <w15:docId w15:val="{ABE7D5D8-DB4F-418A-B278-F7CBDC78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E7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news:u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8417-8C3A-4141-903F-F219643F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9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Giordana Grosso</cp:lastModifiedBy>
  <cp:revision>38</cp:revision>
  <cp:lastPrinted>2023-05-24T15:21:00Z</cp:lastPrinted>
  <dcterms:created xsi:type="dcterms:W3CDTF">2019-03-15T15:41:00Z</dcterms:created>
  <dcterms:modified xsi:type="dcterms:W3CDTF">2024-05-14T07:29:00Z</dcterms:modified>
</cp:coreProperties>
</file>